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TERMO DE REFERÊNCIA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BENS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SERVIÇOS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4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18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fc9a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52.00000000000003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NOTA EXPLICATIVA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52.00000000000003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52.00000000000003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 Termo de Referência é o documento necessário para a contratação de bens e serviços comuns e o modelo padrão 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Anexo XXXVI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contém os parâmetros e os elementos necessários para a sua elaboração descritivos nas alíneas “a” ao “j”, inciso XXIII, do art. 6º da Lei Federal nº 14.133/2021.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="252.00000000000003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52.00000000000003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 Termo de Referência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deverá ser elaborado a partir do Estudo Técnico Preliminar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, quando couber, visto ser o documento que demonstra que a opção escolhida para a aquisição/contratação é a mais vantajosa para a Administração.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52.00000000000003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52.00000000000003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solução que se mostrou mais vantajosa no ETP for Adesão a Ata de Registro de Preços, o órgão deverá elaborar somente o Termo de Adesão de Ata de Registro de Preços, conforme modelo padrão Anexo XLV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, pois contém os elementos suficientes para a contratação, tendo em vista que todas as demais condições encontram-se dispostas no Termo de Referência do Edital da ata a ser aderida.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52.00000000000003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52.00000000000003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OBS: A nota explicativa serve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apenas como orientação e não necessita ser incluída no documento a ser elaborado.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9.0" w:type="dxa"/>
        <w:jc w:val="left"/>
        <w:tblInd w:w="-325.0" w:type="dxa"/>
        <w:tblLayout w:type="fixed"/>
        <w:tblLook w:val="0000"/>
      </w:tblPr>
      <w:tblGrid>
        <w:gridCol w:w="5604"/>
        <w:gridCol w:w="3475"/>
        <w:gridCol w:w="27"/>
        <w:gridCol w:w="203"/>
        <w:tblGridChange w:id="0">
          <w:tblGrid>
            <w:gridCol w:w="5604"/>
            <w:gridCol w:w="3475"/>
            <w:gridCol w:w="27"/>
            <w:gridCol w:w="203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TERMO DE REFERÊNCIA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DE BENS E SERVIÇOS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_________/20__________</w:t>
            </w:r>
          </w:p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Orçamentária: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(especificar a Secretaria)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requisitante: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Cadastro: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Setor/Departamento: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do Pedido: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Ind w:w="-2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DO OBJETO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 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Ex: Aquisição/contratação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........................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visando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atender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…………………….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…………., nos termos da tabela abaixo, conforme condições e exigências estabelecidas neste instrumento.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80"/>
              <w:gridCol w:w="2490"/>
              <w:gridCol w:w="1230"/>
              <w:gridCol w:w="1200"/>
              <w:gridCol w:w="1545"/>
              <w:gridCol w:w="2085"/>
              <w:tblGridChange w:id="0">
                <w:tblGrid>
                  <w:gridCol w:w="780"/>
                  <w:gridCol w:w="2490"/>
                  <w:gridCol w:w="1230"/>
                  <w:gridCol w:w="1200"/>
                  <w:gridCol w:w="1545"/>
                  <w:gridCol w:w="20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2"/>
                      <w:szCs w:val="22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2"/>
                      <w:szCs w:val="22"/>
                      <w:rtl w:val="0"/>
                    </w:rPr>
                    <w:t xml:space="preserve">ESPECIFICAÇÃO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2"/>
                      <w:szCs w:val="22"/>
                      <w:rtl w:val="0"/>
                    </w:rPr>
                    <w:t xml:space="preserve">UNID. DE MEDIDA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2"/>
                      <w:szCs w:val="22"/>
                      <w:rtl w:val="0"/>
                    </w:rPr>
                    <w:t xml:space="preserve">QTDADE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2"/>
                      <w:szCs w:val="22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sz w:val="22"/>
                      <w:szCs w:val="22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sz w:val="22"/>
                      <w:szCs w:val="22"/>
                      <w:rtl w:val="0"/>
                    </w:rPr>
                    <w:t xml:space="preserve">02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nformar 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natureza do fornecimento/serviço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(Ex: comum / continuado ou não / com ou sem dedicação exclusiva);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prazo estimado do consumo dos materiais ou contratação dos serviços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de contratação pretendida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(Ex: procedimento licitatório, implantação SRP, dispensa, inexigibilidade, adesão).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Preferencialmente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especificação do objeto deverá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estar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em conformidade com os Catálogos Eletrônicos de Compras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Caso contrário, deverá ser apresentada justificativa por escrito e anexada ao respectivo processo licitatório.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85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FUNDAMENTAÇÃO DA CONTRATAÇÃO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que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contratação encontra-se fundamentada nos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écnico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reliminar 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onforme Anexo I deste Termo.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Quando não for possível divulgar o estudo técnico preliminar,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contratação poderá ser fundamentada no extrato das partes que não contiverem informações sigilosas.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3. DESCRIÇÃO DA SOLUÇÃO COMO UM TODO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Descrever detalhadamente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solução definida no ETP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que se mostrou mais vantajosa para a contratação, considerando todo o ciclo de vida do objeto.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u w:val="single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Informar que a descrição da solução como um todo encontra-se pormenorizada em tópico específico do Estudo Técnico Preliminar.</w:t>
            </w:r>
          </w:p>
        </w:tc>
      </w:tr>
    </w:tbl>
    <w:p w:rsidR="00000000" w:rsidDel="00000000" w:rsidP="00000000" w:rsidRDefault="00000000" w:rsidRPr="00000000" w14:paraId="0000006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5.0" w:type="dxa"/>
        <w:jc w:val="left"/>
        <w:tblInd w:w="-2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REQUISITOS DA CONTRATAÇÃO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Identificar 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de sustentabilidade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se houver;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Justificar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ndicação de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marcas ou modelos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se houver uma das hipóteses do inciso I, do art. 41 da Lei nº 14.133/2021: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431"/>
              </w:tabs>
              <w:spacing w:after="0" w:before="0" w:lineRule="auto"/>
              <w:ind w:left="72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“a) em decorrência da necessidade de padronização do objeto;</w:t>
            </w:r>
          </w:p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431"/>
              </w:tabs>
              <w:spacing w:after="0" w:before="0" w:lineRule="auto"/>
              <w:ind w:left="72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b) em decorrência da necessidade de manter a compatibilidade com plataformas e padrões já adotados pela Administração;</w:t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431"/>
              </w:tabs>
              <w:spacing w:after="0" w:before="0" w:lineRule="auto"/>
              <w:ind w:left="72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c) quando determinada marca ou modelo comercializados por mais de um fornecedor forem os únicos capazes de atender às necessidades do contratante;</w:t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431"/>
              </w:tabs>
              <w:spacing w:after="0" w:before="0" w:lineRule="auto"/>
              <w:ind w:left="72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d) quando a descrição do objeto a ser licitado puder ser mais bem compreendida pela identificação de determinada marca ou determinado modelo aptos a servir apenas como referência;”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Justificar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vedação de marcas ou produtos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quando, mediante processo administrativo, restar comprovado que os produtos adquiridos e utilizados anteriormente pela Administração não atendem a requisitos indispensáveis ao pleno adimplemento da obrigação contratual (i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nciso 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II,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art. 41 da Lei nº 14.133/2021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Justificar a necessidade de 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xigência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amostras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ou prova de conceito do bem na fase de pré qualificação do licitante provisoriamente vencedor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coube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r (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inciso II do art. 41 da Lei nº 14.133/2021);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Justificar a 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xigência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carta de solidariedade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quando couber, observado o critério do inciso IV, art. 41 da Lei nº 14.133/2021;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Prever a possibilidade ou não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subcontratação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couber, observadas as vedações dispostas 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§ 4º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art. 74 da Lei nº 14.133/2021 e,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por conforme determinação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art. 93, do Decreto nº 18.892/2023 -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“Art. 93. A possibilidade de subcontratação, se for o caso, deve ser expressamente prevista no edital ou, no caso de contratação direta, no contrato ou instrumento equivalente, o qual deve, ainda, informar o percentual máximo permitido para subcontratação.”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 previsão de 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xigência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prestação de garantia na contratação de obra, serviço e fornecimento, 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conforme facultado no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art.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96 e seguintes da Lei nº 14.133/2021;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Quando for o caso, exigir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garantia mínima e condições de manutenção e assistência técnica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5.0" w:type="dxa"/>
        <w:jc w:val="left"/>
        <w:tblInd w:w="-2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 DE EXECUÇÃO DO OBJETO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 de como o contrato deverá produzir os resultados pretendidos desde o seu início até o seu encerramento;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regime de execução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(ex: empreitada por preço unitário ou global)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de fornecimento (ex: imediata, integral, parcelada, por demanda);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caso de serviços, informar se existe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regime de dedicação exclusiva de mão de obra;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 o detalhamento das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condições,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locais, datas e hora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 de materiais ou execução dos serviços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Rotinas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serem cumpridas;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Materiais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serem disponibilizados;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Condições de guarda e armazenamento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que não permitam a deterioração do material, quando for o caso;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condições para recebimentos provisório e definitivo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for o caso, em observância ao art. 94 do Decreto Municipal nº 18.892/202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Tratando-se de Prestação de Serviços deverão ser inseridas, quando couber, as disposições a seguir: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não vinculação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empregatícia entre os empregados da Contratada e a Administração, conforme art.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141 do Decreto Municipal nº 18.892/202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não vinculação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Administração às disposições contidas em Acordos, Convenções ou Dissídios Coletivos de Trabalho, p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ara contrato de mão de obra exclusiva,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conforme art. 143 do Decreto Municipal nº 18.892/202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95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50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6.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 DE GESTÃO DA CONTRATAÇÃO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contrato deverá ser executado fielmente pelas partes, de acordo com as cláusulas avençadas e as normas da Lei nº 14.133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2021, e cada parte responderá pelas consequências de sua inexecução total ou parcial;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caso de impedimento, ordem de paralisação ou suspensão do contrato, o cronograma de execução será prorrogado automaticamente pelo tempo correspondente, anotadas tais circunstâncias mediante simples apostila;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comunicações entre o órgão ou entidade e a contratada devem ser realizadas por escrito sempre que o ato exigir tal formalidade, admitindo-se o uso de mensagem eletrônica para esse fim;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órgão ou entidade poderá convocar representante da empresa para adoção de providências que devam ser cumpridas de imediato.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AINDA: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como a execução do objeto será acompanhada e fiscalizada pelo órgão ou entidade;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as regras para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do contrato 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fiscalização da execução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, conforme critérios definidos no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art. 117 da Lei nº 14.133/2021;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a forma e os critérios para manutenção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preposto da contratada,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quando for o caso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, conforme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art. 118 da Lei nº 14.133/2021;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e individualizar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atribuições e responsabilidades do gestor e fiscal,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observância ao disposto no Decreto Federal nº 11.246/2022.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80.0" w:type="dxa"/>
        <w:jc w:val="left"/>
        <w:tblInd w:w="-3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7.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 CRITÉRIOS DE MEDIÇÃO E DE PAGAMENTO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e a periodicidade da medição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for o caso;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forma, condições e 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prazo para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liquidação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para pagamento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documentos a serem apresentados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Prever 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para atualização monetária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entre a data do adimplemento das obrigações e a do efetivo pagamento;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 seja devidamente justificado nos autos e previsto no contrato a hipótese 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pagamento antecipado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deverá ser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indicada as garantias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serem oferecidas pela contratada;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 contratações 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serviços contínuos com regime de dedicação exclusiva de mão de obra,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assegurar o cumprimento de obrigações trabalhistas pelo contratad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o, a Administração, mediante disposição em edital ou em contrato,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poderá exigir: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exigir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caução, fiança bancária ou contratação de seguro-garantia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 cobertura para verbas rescisórias inadimplidas;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condicionar o pagamento à comprovação de quitação das obrigações trabalhistas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vencidas relativas ao contrato;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-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efetuar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depósito de valores em conta vinculada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em caso de inadimplemento,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efetuar diretamente o pagamento das verbas trabalhistas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que serão deduzidas do pagamento devido ao contratado;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estabelecer que 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valores destinados a férias,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décimo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terceiro salário, a ausências legais e a verbas rescisórias dos empregados do contratado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que participarem da execução dos serviços contratados serão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pagos pelo contratante ao contratado somente na ocorrência do fato gerador.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80.0" w:type="dxa"/>
        <w:jc w:val="left"/>
        <w:tblInd w:w="-3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8.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E CRITÉRIOS DE SELEÇÃO DO FORNECEDOR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seleção e os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de julgamento das propostas, Ex: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menor preço</w:t>
            </w:r>
            <w:r w:rsidDel="00000000" w:rsidR="00000000" w:rsidRPr="00000000">
              <w:rPr>
                <w:rFonts w:ascii="Cambria" w:cs="Cambria" w:eastAsia="Cambria" w:hAnsi="Cambria"/>
                <w:color w:val="272727"/>
                <w:sz w:val="22"/>
                <w:szCs w:val="22"/>
                <w:rtl w:val="0"/>
              </w:rPr>
              <w:t xml:space="preserve">, por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maior desconto por </w:t>
            </w:r>
            <w:r w:rsidDel="00000000" w:rsidR="00000000" w:rsidRPr="00000000">
              <w:rPr>
                <w:rFonts w:ascii="Cambria" w:cs="Cambria" w:eastAsia="Cambria" w:hAnsi="Cambria"/>
                <w:color w:val="272727"/>
                <w:sz w:val="22"/>
                <w:szCs w:val="22"/>
                <w:rtl w:val="0"/>
              </w:rPr>
              <w:t xml:space="preserve">Lote ou Item, por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Fonts w:ascii="Cambria" w:cs="Cambria" w:eastAsia="Cambria" w:hAnsi="Cambria"/>
                <w:color w:val="272727"/>
                <w:sz w:val="22"/>
                <w:szCs w:val="22"/>
                <w:rtl w:val="0"/>
              </w:rPr>
              <w:t xml:space="preserve">, por valor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Global</w:t>
            </w:r>
            <w:r w:rsidDel="00000000" w:rsidR="00000000" w:rsidRPr="00000000">
              <w:rPr>
                <w:rFonts w:ascii="Cambria" w:cs="Cambria" w:eastAsia="Cambria" w:hAnsi="Cambria"/>
                <w:color w:val="272727"/>
                <w:sz w:val="22"/>
                <w:szCs w:val="22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Exigências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Habilitação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Jurídica; Fiscal; Social; Trabalhista; Qualificação Econômico-Financeira; e Qualificação Técnica.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27272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opção de um dos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de julgamento definidos no art. 33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deve-se observar o que dispõe os artigos 34 ao 39 da Lei nº 14.133/2021 sobre o cabimento, a depender do objeto pretendido;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 que cabível, realizar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licitações ou prever a divisão de itens/ lotes/ grupos para a participação exclusiva de ME/EPP/MEI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nos moldes dos arts. 42 a 49 da Lei Complementar nº 123/2006;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motivação circunstanciada das condições do edital,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tais como: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de exigências de qualificação técnica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mediante indicação das parcelas de maior relevância técnica ou valor significativo do objeto, e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qualificação econômico-financeira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j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ustificativa dos critérios de pontuação e julgamento das propostas técnicas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nas licitações com julgamento por melhor técnica ou técnica e preço, 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 das regras pertinentes à participação 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empresas em consórcio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Exigência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atestad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de capacidade técnica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couber, nos moldes e limites do art. 67 da Lei 14.133/2021.</w:t>
            </w:r>
          </w:p>
        </w:tc>
      </w:tr>
    </w:tbl>
    <w:p w:rsidR="00000000" w:rsidDel="00000000" w:rsidP="00000000" w:rsidRDefault="00000000" w:rsidRPr="00000000" w14:paraId="000000C5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80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71.36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9.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ESTIMATIVA DO VALOR DA CONTRATAÇÃO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 estimativa do valor da contratação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deve estar em consonância ao valor estimado no Estudo Técnico Preliminar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acompanhadas dos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u w:val="single"/>
                <w:rtl w:val="0"/>
              </w:rPr>
              <w:t xml:space="preserve">preços unitários referenciais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 e das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u w:val="single"/>
                <w:rtl w:val="0"/>
              </w:rPr>
              <w:t xml:space="preserve">memórias de cálculo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 e dos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u w:val="single"/>
                <w:rtl w:val="0"/>
              </w:rPr>
              <w:t xml:space="preserve">documentos que lhe deram suporte,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 com as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u w:val="single"/>
                <w:rtl w:val="0"/>
              </w:rPr>
              <w:t xml:space="preserve">devidas fontes pesquisadas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, podendo ser juntadas como Anexo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 valor da aquisição/contratação previamente estimado pelo órgão,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será posteriormente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, conferido pela SML (art. 6º do Decreto 20.205/2024) após realização das pesquisas de preços,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para verificação da compatibilidade com os valores praticados no mercado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considerados os preços constantes de bancos de dados públicos e as quantidades a serem contratadas, observadas a potencial economia de escala e as peculiaridades do local de execução do objeto, conforme dispõe o art. 23 da Lei nº 14.133/2021 e observados os parâmetros regulamentados nos artigos 18, 19 e 20 do Decreto Municipal nº 18.892/2023, considerando a fase preparatória do processo de licitação.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64.0" w:type="dxa"/>
        <w:jc w:val="left"/>
        <w:tblInd w:w="-3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341.36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10.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OBRIGAÇÕES DAS PARTES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Detalhar as obrigações da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ontratada;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Detalhar as obrigações da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Contratante.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Dentre as obrigações da contratada mencionar,  também, sobre:</w:t>
            </w:r>
          </w:p>
          <w:p w:rsidR="00000000" w:rsidDel="00000000" w:rsidP="00000000" w:rsidRDefault="00000000" w:rsidRPr="00000000" w14:paraId="000000D1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 dever de manter, durante toda a execução do contrato, em compatibilidade com as obrigações por ele assumidas, todas as condições exigidas para a habilitação na licitação, ou para a qualificação, na contratação direta;</w:t>
            </w:r>
          </w:p>
          <w:p w:rsidR="00000000" w:rsidDel="00000000" w:rsidP="00000000" w:rsidRDefault="00000000" w:rsidRPr="00000000" w14:paraId="000000D2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 dever de cumprir as exigências de reserva de cargos prevista em lei, bem como em outras normas específicas, para pessoa com deficiência, para reabilitado da Previdência Social e para aprendiz;</w:t>
            </w:r>
          </w:p>
          <w:p w:rsidR="00000000" w:rsidDel="00000000" w:rsidP="00000000" w:rsidRDefault="00000000" w:rsidRPr="00000000" w14:paraId="000000D3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3.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 dever de reparar, corrigir, remover, reconstruir ou substituir, a suas expensas, no total ou em parte, o objeto do contrato em que se verificarem vícios, defeitos ou incorreções resultantes de sua execução ou de materiais nela empregados;</w:t>
            </w:r>
          </w:p>
          <w:p w:rsidR="00000000" w:rsidDel="00000000" w:rsidP="00000000" w:rsidRDefault="00000000" w:rsidRPr="00000000" w14:paraId="000000D4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 responsabilidade pelos danos causados diretamente à Administração ou a terceiros em razão da execução do contrato;</w:t>
            </w:r>
          </w:p>
          <w:p w:rsidR="00000000" w:rsidDel="00000000" w:rsidP="00000000" w:rsidRDefault="00000000" w:rsidRPr="00000000" w14:paraId="000000D5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 responsabilidade pelos encargos trabalhistas, previdenciários, fiscais e comerciais resultantes da execução do contrato.</w:t>
            </w:r>
          </w:p>
          <w:p w:rsidR="00000000" w:rsidDel="00000000" w:rsidP="00000000" w:rsidRDefault="00000000" w:rsidRPr="00000000" w14:paraId="000000D6">
            <w:pPr>
              <w:widowControl w:val="0"/>
              <w:tabs>
                <w:tab w:val="left" w:leader="none" w:pos="431"/>
              </w:tabs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6.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Nas contratações 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serviços com dedicação exclusiva de mão de obra deverá constar dentre as obrigações da contratada,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 disposto no art. 50 da Lei nº 14.133/2021.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65.0" w:type="dxa"/>
        <w:jc w:val="left"/>
        <w:tblInd w:w="-2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rHeight w:val="326.36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11.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INFRAÇÕES ADMINISTRATIVAS E APLICAÇÃO DA SANÇÕES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Elencar as hipóteses 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infrações contratuais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as respectivas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penalidades aplicáveis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ao contratado de acordo com a gravidade do ato, observadas as disposições dos artigos 155 a 163 da Lei 14.133/2021;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percentuais das multas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serem aplicadas em cada caso, os quais deverão observar os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princípios da proporcionalidade e impessoalidade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mediante a adoção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critérios objetivos;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Informar que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infrações contratuais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incorridas pelo contratado serão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apuradas pela Administração mediante devido processo legal,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garantindo-se o direito ao contraditório e ampla defesa, conforme procedimentos previstos nos art. 96 a 130 do Decreto Municipal nº 18.892/2023.</w:t>
            </w:r>
          </w:p>
        </w:tc>
      </w:tr>
    </w:tbl>
    <w:p w:rsidR="00000000" w:rsidDel="00000000" w:rsidP="00000000" w:rsidRDefault="00000000" w:rsidRPr="00000000" w14:paraId="000000DE">
      <w:pPr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35.0" w:type="dxa"/>
        <w:jc w:val="left"/>
        <w:tblInd w:w="-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12.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INSTRUMENTO DA CONTRATAÇÃO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presente contratação será instrumentalizada mediante...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 de empenho,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carta-contrato,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autorização de compra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ordem de execução de serviço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conforme hipóteses permissivas dos incisos I e II do art. 95 da Lei nº 14.133/2021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no caso de dispensa de licitação em razão de valor ou compras com entrega imediata e integral.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presente contratação será instrumentalizada mediante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contrato…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prazo de vigência do contrato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meses,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OU,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for o caso,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vincular a vigência a conclusão de escopo predefinido;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prazo de execução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quando cabível;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Prever a possibilidade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prorrogação dos respectivos prazos;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índice de reajustamento e a respectiva data-base e periodicidade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Prever 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restabelecimento de equilíbrio econômico-financeiro;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Prever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 forma de extinção do contrato.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contratação que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prever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conclusão de escopo predefinido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prazo de vigência será automaticamente prorrogado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quando seu objeto não for concluído no período firmado no contrato.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Independentemente do prazo de duração,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contrato deverá conter cláusula que estabeleça o índice de reajustamento de preço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com data-base vinculada à data do orçamento estimado, e poderá ser estabelecido mais de um índice específico ou setorial, em conformidade com a realidade de mercado dos respectivos insumos.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2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13.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ADEQUAÇÃO ORÇAMENTÁRIA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despesas decorrentes da presente contratação correrão à conta de recursos específicos consignados na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Secretaria…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 de atividade; elemento de despesa; fonte de recursos...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Porto Velho, ______, de _______________ de ________.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pela elaboração: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pela revisão: (todos os envolvidos na fase de planejamento e elaboração do DFD e ETP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servidor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Cargo/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Matrícula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13.0" w:type="dxa"/>
        <w:jc w:val="left"/>
        <w:tblInd w:w="-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AUTORIZAÇÃO DA DESPESA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Declaro estar ciente dos principais riscos dessa contratação 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PROCEDIMENTO ADMINISTRATIVO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 forma legal, conforme competência prevista na Lei Complementar Municipal nº 648/2017 e demais alterações.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Porto Velho, ______, de _______________ de ________.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Ordenador de Despesa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ESTUDO TÉCNICO PRELIMINAR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c921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c921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c9211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QUADRO QUANTITATIVOS, ESPECIFICAÇÃO E ESTIMATIVA DE PREÇOS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highlight w:val="white"/>
          <w:u w:val="none"/>
          <w:vertAlign w:val="baseline"/>
          <w:rtl w:val="0"/>
        </w:rPr>
        <w:t xml:space="preserve">(ITENS / LOTES / GRUPOS)  </w:t>
      </w:r>
    </w:p>
    <w:sectPr>
      <w:headerReference r:id="rId6" w:type="default"/>
      <w:footerReference r:id="rId7" w:type="default"/>
      <w:pgSz w:h="16838" w:w="11906" w:orient="portrait"/>
      <w:pgMar w:bottom="1418" w:top="851" w:left="1559" w:right="1134" w:header="720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8"/>
      <w:tblW w:w="9490.0" w:type="dxa"/>
      <w:jc w:val="left"/>
      <w:tblInd w:w="-108.0" w:type="dxa"/>
      <w:tblLayout w:type="fixed"/>
      <w:tblLook w:val="0000"/>
    </w:tblPr>
    <w:tblGrid>
      <w:gridCol w:w="1881"/>
      <w:gridCol w:w="5954"/>
      <w:gridCol w:w="1655"/>
      <w:tblGridChange w:id="0">
        <w:tblGrid>
          <w:gridCol w:w="1881"/>
          <w:gridCol w:w="5954"/>
          <w:gridCol w:w="1655"/>
        </w:tblGrid>
      </w:tblGridChange>
    </w:tblGrid>
    <w:tr>
      <w:trPr>
        <w:cantSplit w:val="0"/>
        <w:trHeight w:val="28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1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SECRETARIA DE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ORIGEM</w:t>
          </w:r>
        </w:p>
        <w:p w:rsidR="00000000" w:rsidDel="00000000" w:rsidP="00000000" w:rsidRDefault="00000000" w:rsidRPr="00000000" w14:paraId="000001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sz w:val="22"/>
              <w:szCs w:val="22"/>
              <w:highlight w:val="whit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highlight w:val="white"/>
              <w:rtl w:val="0"/>
            </w:rPr>
            <w:t xml:space="preserve">Anexo XXIX do Decreto nº xxxxx/xxxxxxxx</w:t>
          </w:r>
        </w:p>
        <w:p w:rsidR="00000000" w:rsidDel="00000000" w:rsidP="00000000" w:rsidRDefault="00000000" w:rsidRPr="00000000" w14:paraId="000001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495300</wp:posOffset>
          </wp:positionH>
          <wp:positionV relativeFrom="paragraph">
            <wp:posOffset>-601979</wp:posOffset>
          </wp:positionV>
          <wp:extent cx="616585" cy="570230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585" cy="570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