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55.0" w:type="dxa"/>
        <w:jc w:val="left"/>
        <w:tblInd w:w="-9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5"/>
        <w:gridCol w:w="8580"/>
        <w:gridCol w:w="1080"/>
        <w:tblGridChange w:id="0">
          <w:tblGrid>
            <w:gridCol w:w="495"/>
            <w:gridCol w:w="8580"/>
            <w:gridCol w:w="108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Aplica</w:t>
            </w:r>
          </w:p>
          <w:p w:rsidR="00000000" w:rsidDel="00000000" w:rsidP="00000000" w:rsidRDefault="00000000" w:rsidRPr="00000000" w14:paraId="0000000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Ofício Interno expedido pelo setor demandante da unidade administrativa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datado e assinado,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solicitando da autoridade competente autorização para abertura de processo administrativo no qual deverá constar a justificativa da necessidade (finalidade) da aquisição/contratação, devidamente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ratificadas por profissional habilitado, quando necessário, em virtude da peculiaridade do objeto pretendido e o quantitativo pretendido considerando a demanda a ser atendida.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Abertura de processo eletrônico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contendo as INFORMAÇÕES GERAIS DO PROCESSO: número do processo, data da autuação, espécie, tipo, classificação do processo, interessado, fase, status, órgão autuador, órgão interessado e sinopse.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DOCUMENTO DE FORMALIZAÇÃO DA DEMANDA - DFD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elaborado pelo setor/departamento requisitante da unidade administrativa, contendo os elementos 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disponibilizado no Portal Transparência da Prefeitura de Porto Velho.</w:t>
            </w:r>
          </w:p>
          <w:p w:rsidR="00000000" w:rsidDel="00000000" w:rsidP="00000000" w:rsidRDefault="00000000" w:rsidRPr="00000000" w14:paraId="0000000E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Ler atentamente as orientações da Nota Explicativa e das Notas Referenciadas no itens do DFD para seu correto preenchimento.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ESTUDO TÉCNICO PRELIMINAR - ETP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elaborado conjuntamente por servidores da área técnica e requisitante ou, quando houver, pela equipe de planejamento da contratação, no qual deverá conter os elementos 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disponibilizado no Portal Transparência da Prefeitura de Porto Velho.</w:t>
            </w:r>
          </w:p>
          <w:p w:rsidR="00000000" w:rsidDel="00000000" w:rsidP="00000000" w:rsidRDefault="00000000" w:rsidRPr="00000000" w14:paraId="00000013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Se o demandante optar por elaborar o ETP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ler atentamente as orientações da Nota Explicativa e das Notas Referenciadas no itens do DFD para seu correto preenchimento.</w:t>
            </w:r>
          </w:p>
          <w:p w:rsidR="00000000" w:rsidDel="00000000" w:rsidP="00000000" w:rsidRDefault="00000000" w:rsidRPr="00000000" w14:paraId="00000015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u w:val="single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 Conforme art. 15 do Decreto Municipal nº 18.892/2023, as regras relativas à obrigação de elaborar o Estudo Técnico Preliminar - ETP, aplicam-se,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no que couber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, ao disposto na Instrução Normativa SEGES nº 58, de 08 de agosto de 2022, ou a que vier a lhe substituir (nos incisos I,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u w:val="single"/>
                <w:rtl w:val="0"/>
              </w:rPr>
              <w:t xml:space="preserve">II,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 VII e VIII do art. 75 da Lei nº 14.133/2021 é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u w:val="single"/>
                <w:rtl w:val="0"/>
              </w:rPr>
              <w:t xml:space="preserve">facultada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 a elaboração e no inciso III da mesma Lei é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dispensada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 elaboração).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MAPA DE RISCOS,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elaborado conjuntamente por servidores da área técnica e requisitante ou, quando houver, pela equipe de planejamento da contratação, no qual deverá conter os elementos 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disponibilizado no Portal Transparência da Prefeitura de Porto Velho.</w:t>
            </w:r>
          </w:p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Ler atentamente as orientações da Nota Explicativa do Mapa de Riscos para seu correto preenchimento ou dispensa, se for o caso.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Termo de Referência assinado pelos responsáveis pela elaboração e devidamente aprovado e autorizado pela autoridade competente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(art. 23 da Lei Complementar nº 882/2022)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 qual deverá conter os elementos 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disponibilizado no Portal Transparência da Prefeitura de Porto Velho.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Ler atentamente as orientações da Nota Explicativa do Termo de Referência para seu correto preenchimento.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encaminhando os autos à Superintendência Municipal de Gestão de Gastos Públicos para análise e parecer opinativo quanto à contratação da despesa sob os aspectos qualitativos, quantitativos e a relação custo-benefício (art. 5º do Decreto de padronização de procedimentos).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SGP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 do Departamento de Análise Processual da Despesa - DAPD,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 parecer opinativo quanto à contratação da despesa sob os aspectos qualitativos, quantitativos e a relação custo-benefício.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tabs>
                <w:tab w:val="left" w:leader="none" w:pos="6615"/>
              </w:tabs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Análise e parecer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quanto à regularidade e adequação do Termo de Referência (art. 6º do Decreto de padronização de procedimentos).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Cotações de preços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(mínimo três) contendo: CNPJ, data, assinatura, marca, quantidade, volume e dimensão (especificação completa do produto ou serviço), prazo de validade da proposta, assinatura e identificação do responsável da empresa, assinatura e identificação do servidor responsável pela cotação, 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Quadro Comparativo de Preços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devidamente certificado quanto à compatibilidade dos preços com o mercado local e que as empresas são do ramo de atividade pertinente ao objeto da despesa demonstrando a vantajosidade econômica, 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 informando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que a hipótese da fundamentação se enquadra em Dispensa de Licitação em Razão do  Valor nos termos do inciso II, do art. 75 da Lei Federal nº 14.133/2021.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Documentação relativa à habilitação jurídica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da empresa selecionada, sendo registro comercial no caso de empresa individual ou contrato social ou ato constitutivo no caso de sociedades comerciais, objetivando comprovar que ela é do ramo de atividade objeto da despesa (art. 87 da Lei Federal nº 14.133/2021).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Certidões Negativas de débitos: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INSS, FGTS, Justiça Trabalhista, Tributos Federais, Estaduais e Municipais, com validade e autenticidade.</w:t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conferir os dados da empresa nas certidões (número da certidão, razão social, endereço, CNPJ, etc,  artigos 62 e 63 da Lei nº 14.133-2021)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Formalização do Termo de Referência definitivo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assinando como órgão revisor (art. 6º do Decreto de padronização de procedimentos).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para fins de divulgação da especificação e do quantitativo do objeto pretendido para aquisição/contratação no Sítio Eletrônico Oficial (Portal Transparência) por 03 (três) dias úteis,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objetivando a escolha da proposta mais vantajosa para a Administração (§ 3º do art. 75 da Lei nº 14.133/2021).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tabs>
                <w:tab w:val="left" w:leader="none" w:pos="6615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Autorização da despesa pelo ordenador da despesa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por meio de assinatura no Termo de Referência definitivo (art. 23 da Lei Complementar nº 882/2022).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Controle de Execução Orçamentária - CEO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assinado pelo dirigente da unidade requisitante e pelo ordenador de despesa, 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  <w:rtl w:val="0"/>
              </w:rPr>
              <w:t xml:space="preserve">Procedimento da SEMPOG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da  Nota de Pré Empenho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com destaque do valor, data e assinatura do responsável.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  <w:rtl w:val="0"/>
              </w:rPr>
              <w:t xml:space="preserve">Procedimento da PGM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 Parecer Jurídico sobre o atendimento dos requisitos exigidos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(inciso III, art. 72  da Lei Federal nº 14.133/2021).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C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tabs>
                <w:tab w:val="left" w:leader="none" w:pos="6615"/>
              </w:tabs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Termo de Dispensa de Licitação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assinado pelo Ordenador de Despesa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leader="none" w:pos="6615"/>
              </w:tabs>
              <w:spacing w:line="2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do Termo de Dispensa de Licitação no D.O.M.E.R. e no PNCP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(inciso II, art. 16 do Decreto de padronização de procedimentos).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da nota de empenho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contendo preço unitário, marca, quantidade, volume e dimensão (detalhamento completo do produto ou serviço).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Assinatura na nota de empenho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do servidor registrado no sistema informatizado e pelo ordenador de despesa.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Entrega da nota de empenho ao fornecedor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quando for o caso, ordem de serviço ou de fornecimento, com data, assinatura e identificação do responsável pela empresa no verso do documento.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Certidões Negativas de débitos: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INSS, FGTS, Justiça Trabalhista, Tributos Federais, Estaduais e Municipais, com validade e autenticidade.</w:t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conferir os dados da empresa nas certidões (número da certidão, razão social, endereço, CNPJ, etc,  artigos 62 e 63 da Lei nº 14.133-2021)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3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PGM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contrato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(quando couber) nos termos do art. 91 da Lei nº 14.133/2021, observado as cláusulas necessárias dispostas no art. 92 da mesma lei.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9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Assinatura do contrato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pelo ordenador de despesas (quando couber).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do Contrato no PNCP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quando for o caso, conforme prazo estabelecido no art. 94 da Lei nº 14.133/2021.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do Extrato do Edital no D.O.M.E.R.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(§1º do art. 54 da Lei nº 14.133/2021).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no D.O.M.E.R. da nomeação do Gestor e Fiscal do Contrato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quando for o caso.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8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do Fornecedor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Recebimento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nota de empenho.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da nota fiscal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 preço unitário, total, data de emissão, dados da Prefeitura de Porto Velho, marca, quantidade, volume e dimensão (especificação completa do produto ou serviço), devidamente certificada pelos servidores que efetuaram o recebimento/conferência no verso e datada.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1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Termo de Recebimento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quando for o caso, devidamente assinado e datado por todos os servidores da unidade requisitante que efetuaram o recebimento/conferência, conforme objeto contratado.</w:t>
            </w:r>
          </w:p>
          <w:p w:rsidR="00000000" w:rsidDel="00000000" w:rsidP="00000000" w:rsidRDefault="00000000" w:rsidRPr="00000000" w14:paraId="00000096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o Termo de Recebimento Provisório e Definitivo devem ser preenchidos de acordo com 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 disponibilizado no Portal Transparência da Prefeitura de Porto Velho.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Relatório emitido pelo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iscal 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ontrato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, quando for o caso.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Certidões Negativas de débitos: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INSS, FGTS, Justiça Trabalhista, Tributos Federais, Estaduais e Municipais, com validade e autenticidade.</w:t>
            </w:r>
          </w:p>
          <w:p w:rsidR="00000000" w:rsidDel="00000000" w:rsidP="00000000" w:rsidRDefault="00000000" w:rsidRPr="00000000" w14:paraId="0000009E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conferir os dados da empresa nas certidões (número da certidão, razão social, endereço, CNPJ, etc,  artigos 62 e 63 da Lei nº 14.133-2021)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Lançamento/Registro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realizado pela unidade responsável pelos recursos logísticos do Município,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do recebimento do bem ou serviço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e, em caso de materiais permanentes, registro em sistema informatizado dos números dos tombamentos.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Relatório de Exame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pela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unidade executora de controle interno da unidade requisitante, analisando o recebimento do objeto contratado consoante com as cláusulas contratuais.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da nota de subempenho/liquidação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com preço unitário, marca, quantidade, retenção dos impostos, volume e dimensão, quando for o caso (especificação completa do produto ou serviço).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Assinatura na nota de subempenho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pelo ordenador de despesas e pelo servidor registrado no sistema informatizado.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submetendo os autos à Secretaria Municipal de Fazenda – SEMFAZ para autorização do pagamento.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0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SEMFAZ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pageBreakBefore w:val="0"/>
              <w:tabs>
                <w:tab w:val="left" w:leader="none" w:pos="6615"/>
              </w:tabs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autorizando o pagamento pelo ordenador da despesa.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6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Comprovante do pagamento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efetuado.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C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SEMFAZ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à unidade requisitante para arquivamento.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113" w:line="240" w:lineRule="auto"/>
        <w:ind w:left="-907" w:right="-102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113" w:line="240" w:lineRule="auto"/>
        <w:ind w:left="-907" w:right="-102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Porto Velho/RO, dia, mês e ano.</w:t>
      </w:r>
    </w:p>
    <w:p w:rsidR="00000000" w:rsidDel="00000000" w:rsidP="00000000" w:rsidRDefault="00000000" w:rsidRPr="00000000" w14:paraId="000000C4">
      <w:pPr>
        <w:pageBreakBefore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6615"/>
        </w:tabs>
        <w:spacing w:line="240" w:lineRule="auto"/>
        <w:ind w:left="-907" w:right="-1077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6615"/>
        </w:tabs>
        <w:spacing w:line="240" w:lineRule="auto"/>
        <w:ind w:left="-907" w:right="-1077" w:firstLine="0"/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Identificação e assinatura do servidor responsável pela conferência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www.portovelho.ro.gov.br</w:t>
      </w:r>
    </w:hyperlink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5588000</wp:posOffset>
              </wp:positionH>
              <wp:positionV relativeFrom="paragraph">
                <wp:posOffset>0</wp:posOffset>
              </wp:positionV>
              <wp:extent cx="24130" cy="2921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8698" y="3770158"/>
                        <a:ext cx="14605" cy="19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5588000</wp:posOffset>
              </wp:positionH>
              <wp:positionV relativeFrom="paragraph">
                <wp:posOffset>0</wp:posOffset>
              </wp:positionV>
              <wp:extent cx="24130" cy="29210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29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D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Modelo elaborado pela Controladoria Geral do Município, Procuradoria Geral do Município, Superintendência Municipal de Gestão de Gastos Públicos e Superintendência Municipal de Licitações</w:t>
    </w:r>
  </w:p>
  <w:p w:rsidR="00000000" w:rsidDel="00000000" w:rsidP="00000000" w:rsidRDefault="00000000" w:rsidRPr="00000000" w14:paraId="000000D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790"/>
      </w:tabs>
      <w:spacing w:after="0" w:before="0" w:line="240" w:lineRule="auto"/>
      <w:ind w:left="0" w:right="57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810.0" w:type="dxa"/>
      <w:jc w:val="left"/>
      <w:tblInd w:w="-496.0" w:type="dxa"/>
      <w:tblLayout w:type="fixed"/>
      <w:tblLook w:val="0000"/>
    </w:tblPr>
    <w:tblGrid>
      <w:gridCol w:w="1680"/>
      <w:gridCol w:w="8130"/>
      <w:tblGridChange w:id="0">
        <w:tblGrid>
          <w:gridCol w:w="1680"/>
          <w:gridCol w:w="8130"/>
        </w:tblGrid>
      </w:tblGridChange>
    </w:tblGrid>
    <w:tr>
      <w:trPr>
        <w:cantSplit w:val="0"/>
        <w:trHeight w:val="700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C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298450</wp:posOffset>
                </wp:positionH>
                <wp:positionV relativeFrom="paragraph">
                  <wp:posOffset>635</wp:posOffset>
                </wp:positionV>
                <wp:extent cx="723900" cy="669290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669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C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PREFEITURA DO MUNICÍPIO DE PORTO VELHO</w:t>
          </w:r>
        </w:p>
        <w:p w:rsidR="00000000" w:rsidDel="00000000" w:rsidP="00000000" w:rsidRDefault="00000000" w:rsidRPr="00000000" w14:paraId="000000C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SECRETARIA DE ORIGEM DO PROCESSO</w:t>
          </w:r>
        </w:p>
        <w:p w:rsidR="00000000" w:rsidDel="00000000" w:rsidP="00000000" w:rsidRDefault="00000000" w:rsidRPr="00000000" w14:paraId="000000C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Anexo VII do Decreto nº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xxxxx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xxxxxxxxxx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15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u w:val="singl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single"/>
              <w:shd w:fill="auto" w:val="clear"/>
              <w:vertAlign w:val="baseline"/>
              <w:rtl w:val="0"/>
            </w:rPr>
            <w:t xml:space="preserve">Formulário de Conferência de Procedimentos para</w:t>
          </w:r>
          <w:r w:rsidDel="00000000" w:rsidR="00000000" w:rsidRPr="00000000">
            <w:rPr>
              <w:rFonts w:ascii="Calibri" w:cs="Calibri" w:eastAsia="Calibri" w:hAnsi="Calibri"/>
              <w:b w:val="1"/>
              <w:u w:val="single"/>
              <w:rtl w:val="0"/>
            </w:rPr>
            <w:t xml:space="preserve"> Dispensa de Licitação -   Compras e Serviços em Razão do Valor (inciso II, art. 75 da Lei Federal nº 14.133/2021</w:t>
          </w:r>
        </w:p>
        <w:p w:rsidR="00000000" w:rsidDel="00000000" w:rsidP="00000000" w:rsidRDefault="00000000" w:rsidRPr="00000000" w14:paraId="000000CE">
          <w:pPr>
            <w:pageBreakBefore w:val="0"/>
            <w:tabs>
              <w:tab w:val="left" w:leader="none" w:pos="6615"/>
            </w:tabs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PROCESSO Nº __________________________/_____________</w:t>
          </w:r>
        </w:p>
      </w:tc>
    </w:tr>
  </w:tbl>
  <w:p w:rsidR="00000000" w:rsidDel="00000000" w:rsidP="00000000" w:rsidRDefault="00000000" w:rsidRPr="00000000" w14:paraId="000000D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-900" w:right="0" w:firstLine="0"/>
      <w:jc w:val="both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tabs>
        <w:tab w:val="left" w:leader="none" w:pos="6615"/>
      </w:tabs>
      <w:spacing w:line="260" w:lineRule="auto"/>
      <w:ind w:left="-900" w:right="-1062" w:firstLine="0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center"/>
    </w:pPr>
    <w:rPr>
      <w:rFonts w:ascii="Arial Black" w:cs="Arial Black" w:eastAsia="Arial Black" w:hAnsi="Arial Black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both"/>
    </w:pPr>
    <w:rPr>
      <w:rFonts w:ascii="Arial" w:cs="Arial" w:eastAsia="Arial" w:hAnsi="Arial"/>
      <w:b w:val="1"/>
      <w:sz w:val="20"/>
      <w:szCs w:val="20"/>
      <w:u w:val="singl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ortovelho.ro.gov.br/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