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305.0" w:type="dxa"/>
        <w:jc w:val="left"/>
        <w:tblInd w:w="-98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95"/>
        <w:gridCol w:w="8730"/>
        <w:gridCol w:w="1080"/>
        <w:tblGridChange w:id="0">
          <w:tblGrid>
            <w:gridCol w:w="495"/>
            <w:gridCol w:w="8730"/>
            <w:gridCol w:w="1080"/>
          </w:tblGrid>
        </w:tblGridChange>
      </w:tblGrid>
      <w:tr>
        <w:trPr>
          <w:cantSplit w:val="0"/>
          <w:trHeight w:val="39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03">
            <w:pPr>
              <w:pageBreakBefore w:val="0"/>
              <w:tabs>
                <w:tab w:val="left" w:leader="none" w:pos="6615"/>
              </w:tabs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Procedimento do DGNA/SGP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5">
            <w:pPr>
              <w:pageBreakBefore w:val="0"/>
              <w:tabs>
                <w:tab w:val="left" w:leader="none" w:pos="6615"/>
              </w:tabs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Aplica</w:t>
            </w:r>
          </w:p>
          <w:p w:rsidR="00000000" w:rsidDel="00000000" w:rsidP="00000000" w:rsidRDefault="00000000" w:rsidRPr="00000000" w14:paraId="00000006">
            <w:pPr>
              <w:pageBreakBefore w:val="0"/>
              <w:tabs>
                <w:tab w:val="left" w:leader="none" w:pos="6615"/>
              </w:tabs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Sim/Não</w:t>
            </w:r>
          </w:p>
        </w:tc>
      </w:tr>
      <w:tr>
        <w:trPr>
          <w:cantSplit w:val="0"/>
          <w:trHeight w:val="169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7">
            <w:pPr>
              <w:pageBreakBefore w:val="0"/>
              <w:tabs>
                <w:tab w:val="left" w:leader="none" w:pos="6615"/>
              </w:tabs>
              <w:spacing w:line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01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8">
            <w:pPr>
              <w:widowControl w:val="0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Ofício Interno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solicitando autorização e assinatura da autoridade competente para abertura de instrução processual visando a análise e parecer de pedido de troca de marca de produto licitado interposto pelo fornecedor, contendo:</w:t>
            </w:r>
          </w:p>
          <w:p w:rsidR="00000000" w:rsidDel="00000000" w:rsidP="00000000" w:rsidRDefault="00000000" w:rsidRPr="00000000" w14:paraId="00000009">
            <w:pPr>
              <w:widowControl w:val="0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a)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nome do fornecedor e CNPJ;</w:t>
            </w:r>
          </w:p>
          <w:p w:rsidR="00000000" w:rsidDel="00000000" w:rsidP="00000000" w:rsidRDefault="00000000" w:rsidRPr="00000000" w14:paraId="0000000A">
            <w:pPr>
              <w:widowControl w:val="0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b)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número do processo da licitação;</w:t>
            </w:r>
          </w:p>
          <w:p w:rsidR="00000000" w:rsidDel="00000000" w:rsidP="00000000" w:rsidRDefault="00000000" w:rsidRPr="00000000" w14:paraId="0000000B">
            <w:pPr>
              <w:widowControl w:val="0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c)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número do Pregão Eletrônico;</w:t>
            </w:r>
          </w:p>
          <w:p w:rsidR="00000000" w:rsidDel="00000000" w:rsidP="00000000" w:rsidRDefault="00000000" w:rsidRPr="00000000" w14:paraId="0000000C">
            <w:pPr>
              <w:widowControl w:val="0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d)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número da Ata de Registro de Preços e vigência;</w:t>
            </w:r>
          </w:p>
          <w:p w:rsidR="00000000" w:rsidDel="00000000" w:rsidP="00000000" w:rsidRDefault="00000000" w:rsidRPr="00000000" w14:paraId="0000000D">
            <w:pPr>
              <w:widowControl w:val="0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e)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objeto da Ata de Registro de Preços;</w:t>
            </w:r>
          </w:p>
          <w:p w:rsidR="00000000" w:rsidDel="00000000" w:rsidP="00000000" w:rsidRDefault="00000000" w:rsidRPr="00000000" w14:paraId="0000000E">
            <w:pPr>
              <w:widowControl w:val="0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f)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item, lote do produto;</w:t>
            </w:r>
          </w:p>
          <w:p w:rsidR="00000000" w:rsidDel="00000000" w:rsidP="00000000" w:rsidRDefault="00000000" w:rsidRPr="00000000" w14:paraId="0000000F">
            <w:pPr>
              <w:widowControl w:val="0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g)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fundamentação - art. 81 do Decreto Municipal nº 18.892/2023.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0">
            <w:pPr>
              <w:pageBreakBefore w:val="0"/>
              <w:tabs>
                <w:tab w:val="left" w:leader="none" w:pos="6615"/>
              </w:tabs>
              <w:spacing w:line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 </w:t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11">
            <w:pPr>
              <w:tabs>
                <w:tab w:val="left" w:leader="none" w:pos="6615"/>
              </w:tabs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Procedimento da Unidade Administrativa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3">
            <w:pPr>
              <w:pageBreakBefore w:val="0"/>
              <w:tabs>
                <w:tab w:val="left" w:leader="none" w:pos="6615"/>
              </w:tabs>
              <w:spacing w:line="240" w:lineRule="auto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Sim/Não</w:t>
            </w:r>
          </w:p>
        </w:tc>
      </w:tr>
      <w:tr>
        <w:trPr>
          <w:cantSplit w:val="0"/>
          <w:trHeight w:val="1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4">
            <w:pPr>
              <w:pageBreakBefore w:val="0"/>
              <w:tabs>
                <w:tab w:val="left" w:leader="none" w:pos="6615"/>
              </w:tabs>
              <w:spacing w:line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02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5">
            <w:pPr>
              <w:pageBreakBefore w:val="0"/>
              <w:tabs>
                <w:tab w:val="left" w:leader="none" w:pos="6615"/>
              </w:tabs>
              <w:spacing w:line="240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Ofício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com encaminhamento dos seguintes documentos (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u w:val="single"/>
                <w:rtl w:val="0"/>
              </w:rPr>
              <w:t xml:space="preserve">incisos do art. 81 do Decreto Municipal nº 18.892/2023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):</w:t>
            </w:r>
          </w:p>
          <w:p w:rsidR="00000000" w:rsidDel="00000000" w:rsidP="00000000" w:rsidRDefault="00000000" w:rsidRPr="00000000" w14:paraId="00000016">
            <w:pPr>
              <w:pageBreakBefore w:val="0"/>
              <w:tabs>
                <w:tab w:val="left" w:leader="none" w:pos="6615"/>
              </w:tabs>
              <w:spacing w:line="240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pageBreakBefore w:val="0"/>
              <w:tabs>
                <w:tab w:val="left" w:leader="none" w:pos="6615"/>
              </w:tabs>
              <w:spacing w:line="240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a)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Parecer (laudo) técnico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elaborado pela equipe do setor especializado da unidade administrativa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referente às especificações do produto ofertado pelo fornecedor para a troca;</w:t>
            </w:r>
          </w:p>
          <w:p w:rsidR="00000000" w:rsidDel="00000000" w:rsidP="00000000" w:rsidRDefault="00000000" w:rsidRPr="00000000" w14:paraId="00000018">
            <w:pPr>
              <w:pageBreakBefore w:val="0"/>
              <w:tabs>
                <w:tab w:val="left" w:leader="none" w:pos="6615"/>
              </w:tabs>
              <w:spacing w:line="240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b) nota de empenho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do produto gerenciado na Ata;</w:t>
            </w:r>
          </w:p>
          <w:p w:rsidR="00000000" w:rsidDel="00000000" w:rsidP="00000000" w:rsidRDefault="00000000" w:rsidRPr="00000000" w14:paraId="00000019">
            <w:pPr>
              <w:pageBreakBefore w:val="0"/>
              <w:tabs>
                <w:tab w:val="left" w:leader="none" w:pos="6615"/>
              </w:tabs>
              <w:spacing w:line="240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c)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justificativas do fornecedor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com a comprovação da ocorrência do fato superveniente em decorrência de caso fortuito ou força maior;</w:t>
            </w:r>
          </w:p>
          <w:p w:rsidR="00000000" w:rsidDel="00000000" w:rsidP="00000000" w:rsidRDefault="00000000" w:rsidRPr="00000000" w14:paraId="0000001A">
            <w:pPr>
              <w:pageBreakBefore w:val="0"/>
              <w:tabs>
                <w:tab w:val="left" w:leader="none" w:pos="6615"/>
              </w:tabs>
              <w:spacing w:line="240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d)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demonstrativo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de que o produto ofertado possui desempenho e qualidade igual ou superior, não podendo haver majoração do preço registrado;</w:t>
            </w:r>
          </w:p>
          <w:p w:rsidR="00000000" w:rsidDel="00000000" w:rsidP="00000000" w:rsidRDefault="00000000" w:rsidRPr="00000000" w14:paraId="0000001B">
            <w:pPr>
              <w:pageBreakBefore w:val="0"/>
              <w:tabs>
                <w:tab w:val="left" w:leader="none" w:pos="6615"/>
              </w:tabs>
              <w:spacing w:line="240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e)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laudo laboratorial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, se for o caso, atestado ou declaração proveniente do órgão interessado quanto à vantagem econômica;</w:t>
            </w:r>
          </w:p>
          <w:p w:rsidR="00000000" w:rsidDel="00000000" w:rsidP="00000000" w:rsidRDefault="00000000" w:rsidRPr="00000000" w14:paraId="0000001C">
            <w:pPr>
              <w:pageBreakBefore w:val="0"/>
              <w:tabs>
                <w:tab w:val="left" w:leader="none" w:pos="6615"/>
              </w:tabs>
              <w:spacing w:line="240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f)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pesquisa de mercado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;</w:t>
            </w:r>
          </w:p>
          <w:p w:rsidR="00000000" w:rsidDel="00000000" w:rsidP="00000000" w:rsidRDefault="00000000" w:rsidRPr="00000000" w14:paraId="0000001D">
            <w:pPr>
              <w:pageBreakBefore w:val="0"/>
              <w:tabs>
                <w:tab w:val="left" w:leader="none" w:pos="6615"/>
              </w:tabs>
              <w:spacing w:line="240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g)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nota de empenho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do produto gerenciado, ou outro documento comprobatório.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E">
            <w:pPr>
              <w:pageBreakBefore w:val="0"/>
              <w:tabs>
                <w:tab w:val="left" w:leader="none" w:pos="6615"/>
              </w:tabs>
              <w:spacing w:line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F">
            <w:pPr>
              <w:pageBreakBefore w:val="0"/>
              <w:tabs>
                <w:tab w:val="left" w:leader="none" w:pos="6615"/>
              </w:tabs>
              <w:spacing w:line="240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03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0">
            <w:pPr>
              <w:tabs>
                <w:tab w:val="left" w:leader="none" w:pos="6615"/>
              </w:tabs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Decisão fundamentada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sobre a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u w:val="single"/>
                <w:rtl w:val="0"/>
              </w:rPr>
              <w:t xml:space="preserve">aceitação da troca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da marca do produto nos termos do § 2º, art. 81 do Decreto Municipal nº 18.892/2023.</w:t>
            </w:r>
          </w:p>
          <w:p w:rsidR="00000000" w:rsidDel="00000000" w:rsidP="00000000" w:rsidRDefault="00000000" w:rsidRPr="00000000" w14:paraId="00000021">
            <w:pPr>
              <w:tabs>
                <w:tab w:val="left" w:leader="none" w:pos="6615"/>
              </w:tabs>
              <w:jc w:val="both"/>
              <w:rPr>
                <w:rFonts w:ascii="Calibri" w:cs="Calibri" w:eastAsia="Calibri" w:hAnsi="Calibri"/>
                <w:sz w:val="22"/>
                <w:szCs w:val="22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0000"/>
                <w:sz w:val="22"/>
                <w:szCs w:val="22"/>
                <w:rtl w:val="0"/>
              </w:rPr>
              <w:t xml:space="preserve">Atenção: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u w:val="single"/>
                <w:rtl w:val="0"/>
              </w:rPr>
              <w:t xml:space="preserve">a unidade requisitante deverá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u w:val="single"/>
                <w:rtl w:val="0"/>
              </w:rPr>
              <w:t xml:space="preserve">expressamente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u w:val="single"/>
                <w:rtl w:val="0"/>
              </w:rPr>
              <w:t xml:space="preserve"> mencionar na decisão fundamentada se a troca do produto será para atender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u w:val="single"/>
                <w:rtl w:val="0"/>
              </w:rPr>
              <w:t xml:space="preserve">excepcionalmente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u w:val="single"/>
                <w:rtl w:val="0"/>
              </w:rPr>
              <w:t xml:space="preserve"> a determinado empenho, ou se a troca da marca do produto será em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u w:val="single"/>
                <w:rtl w:val="0"/>
              </w:rPr>
              <w:t xml:space="preserve">definitivo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u w:val="single"/>
                <w:rtl w:val="0"/>
              </w:rPr>
              <w:t xml:space="preserve">, em ambos os casos deverá conter as razões com as devidas comprovações.</w:t>
            </w:r>
          </w:p>
          <w:p w:rsidR="00000000" w:rsidDel="00000000" w:rsidP="00000000" w:rsidRDefault="00000000" w:rsidRPr="00000000" w14:paraId="00000022">
            <w:pPr>
              <w:tabs>
                <w:tab w:val="left" w:leader="none" w:pos="6615"/>
              </w:tabs>
              <w:jc w:val="both"/>
              <w:rPr>
                <w:rFonts w:ascii="Calibri" w:cs="Calibri" w:eastAsia="Calibri" w:hAnsi="Calibri"/>
                <w:sz w:val="22"/>
                <w:szCs w:val="22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tabs>
                <w:tab w:val="left" w:leader="none" w:pos="6615"/>
              </w:tabs>
              <w:jc w:val="both"/>
              <w:rPr>
                <w:rFonts w:ascii="Calibri" w:cs="Calibri" w:eastAsia="Calibri" w:hAnsi="Calibri"/>
                <w:sz w:val="22"/>
                <w:szCs w:val="22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0000"/>
                <w:sz w:val="22"/>
                <w:szCs w:val="22"/>
                <w:rtl w:val="0"/>
              </w:rPr>
              <w:t xml:space="preserve">OBS: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 Se a troca de marca do produto apenas implicar no atendimento de determinado empenho,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a documentação deverá ser encaminhada à SGP para ser realizado o assentamento na Ata de Registro de Preços para fins de publicidade,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u w:val="single"/>
                <w:rtl w:val="0"/>
              </w:rPr>
              <w:t xml:space="preserve">sem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 alterar a marca do item na Ata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, ao passo que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se a troca da marca for em definitivo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, será realizado o assentamento na Ata de Registro de Preços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u w:val="single"/>
                <w:rtl w:val="0"/>
              </w:rPr>
              <w:t xml:space="preserve">com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 alteração da marca do produto e posterior publicação no Diário Oficial do Município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4">
            <w:pPr>
              <w:pageBreakBefore w:val="0"/>
              <w:tabs>
                <w:tab w:val="left" w:leader="none" w:pos="6615"/>
              </w:tabs>
              <w:spacing w:line="240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25">
            <w:pPr>
              <w:tabs>
                <w:tab w:val="left" w:leader="none" w:pos="6615"/>
              </w:tabs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  <w:shd w:fill="d9d9d9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shd w:fill="d9d9d9" w:val="clear"/>
                <w:rtl w:val="0"/>
              </w:rPr>
              <w:t xml:space="preserve">Procedimento da SGP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7">
            <w:pPr>
              <w:pageBreakBefore w:val="0"/>
              <w:tabs>
                <w:tab w:val="left" w:leader="none" w:pos="6615"/>
              </w:tabs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Sim/Não</w:t>
            </w:r>
          </w:p>
        </w:tc>
      </w:tr>
      <w:tr>
        <w:trPr>
          <w:cantSplit w:val="0"/>
          <w:trHeight w:val="1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8">
            <w:pPr>
              <w:pageBreakBefore w:val="0"/>
              <w:tabs>
                <w:tab w:val="left" w:leader="none" w:pos="6615"/>
              </w:tabs>
              <w:spacing w:line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04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9">
            <w:pPr>
              <w:tabs>
                <w:tab w:val="left" w:leader="none" w:pos="6615"/>
              </w:tabs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Pesquisa de preços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realizada pela Divisão de Controle de Reequilíbrio e Análise de Preços - DCRAP.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A">
            <w:pPr>
              <w:pageBreakBefore w:val="0"/>
              <w:tabs>
                <w:tab w:val="left" w:leader="none" w:pos="6615"/>
              </w:tabs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B">
            <w:pPr>
              <w:pageBreakBefore w:val="0"/>
              <w:tabs>
                <w:tab w:val="left" w:leader="none" w:pos="6615"/>
              </w:tabs>
              <w:spacing w:line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05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C">
            <w:pPr>
              <w:tabs>
                <w:tab w:val="left" w:leader="none" w:pos="6615"/>
              </w:tabs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Despacho fundamento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sobre a pesquisa de preços (com ou sem óbices sobre os valores de mercado).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D">
            <w:pPr>
              <w:pageBreakBefore w:val="0"/>
              <w:tabs>
                <w:tab w:val="left" w:leader="none" w:pos="6615"/>
              </w:tabs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E">
            <w:pPr>
              <w:pageBreakBefore w:val="0"/>
              <w:tabs>
                <w:tab w:val="left" w:leader="none" w:pos="6615"/>
              </w:tabs>
              <w:spacing w:line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06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F">
            <w:pPr>
              <w:tabs>
                <w:tab w:val="left" w:leader="none" w:pos="6615"/>
              </w:tabs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Despacho à Superintendência Municipal de Gestão de Gastos Públicos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para autorização e posterior publicação no Diário Oficial do Município sobre a homologação da alteração de marca do produto.</w:t>
            </w:r>
          </w:p>
          <w:p w:rsidR="00000000" w:rsidDel="00000000" w:rsidP="00000000" w:rsidRDefault="00000000" w:rsidRPr="00000000" w14:paraId="00000030">
            <w:pPr>
              <w:tabs>
                <w:tab w:val="left" w:leader="none" w:pos="6615"/>
              </w:tabs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tabs>
                <w:tab w:val="left" w:leader="none" w:pos="6615"/>
              </w:tabs>
              <w:jc w:val="both"/>
              <w:rPr>
                <w:rFonts w:ascii="Calibri" w:cs="Calibri" w:eastAsia="Calibri" w:hAnsi="Calibri"/>
                <w:b w:val="1"/>
                <w:sz w:val="22"/>
                <w:szCs w:val="22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0000"/>
                <w:sz w:val="22"/>
                <w:szCs w:val="22"/>
                <w:rtl w:val="0"/>
              </w:rPr>
              <w:t xml:space="preserve">Atenção: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u w:val="single"/>
                <w:rtl w:val="0"/>
              </w:rPr>
              <w:t xml:space="preserve">Se a troca da marca do produto apenas implicar no atendimento de determinado empenho,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u w:val="single"/>
                <w:rtl w:val="0"/>
              </w:rPr>
              <w:t xml:space="preserve">não cabe publicação de homologação, devendo apenas ser realizado o assentamento na Ata de Registro de Preços para fins de publicidade do ato.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2">
            <w:pPr>
              <w:pageBreakBefore w:val="0"/>
              <w:tabs>
                <w:tab w:val="left" w:leader="none" w:pos="6615"/>
              </w:tabs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3">
            <w:pPr>
              <w:pageBreakBefore w:val="0"/>
              <w:tabs>
                <w:tab w:val="left" w:leader="none" w:pos="6615"/>
              </w:tabs>
              <w:spacing w:line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07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4">
            <w:pPr>
              <w:tabs>
                <w:tab w:val="left" w:leader="none" w:pos="6615"/>
              </w:tabs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Despacho a unidade administrativa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informando sobre a alteração da marca do produto na Ata, acompanhada da cópia da publicação da homologação da alteração da marca do produto.</w:t>
            </w:r>
          </w:p>
          <w:p w:rsidR="00000000" w:rsidDel="00000000" w:rsidP="00000000" w:rsidRDefault="00000000" w:rsidRPr="00000000" w14:paraId="00000035">
            <w:pPr>
              <w:tabs>
                <w:tab w:val="left" w:leader="none" w:pos="6615"/>
              </w:tabs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tabs>
                <w:tab w:val="left" w:leader="none" w:pos="6615"/>
              </w:tabs>
              <w:jc w:val="both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0000"/>
                <w:sz w:val="22"/>
                <w:szCs w:val="22"/>
                <w:rtl w:val="0"/>
              </w:rPr>
              <w:t xml:space="preserve">Atenção: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u w:val="single"/>
                <w:rtl w:val="0"/>
              </w:rPr>
              <w:t xml:space="preserve">Se a troca de marca do produto apenas implicar no atendimento de determinado empenho,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u w:val="single"/>
                <w:rtl w:val="0"/>
              </w:rPr>
              <w:t xml:space="preserve">informar a unidade requisitante sobre o assentamento realizado na Ata de Registro de Preços para fins de publicidade do ato no D.O.M.E.R.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7">
            <w:pPr>
              <w:pageBreakBefore w:val="0"/>
              <w:tabs>
                <w:tab w:val="left" w:leader="none" w:pos="6615"/>
              </w:tabs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615"/>
        </w:tabs>
        <w:spacing w:after="0" w:before="113" w:line="240" w:lineRule="auto"/>
        <w:ind w:left="-907" w:right="-1020" w:firstLine="0"/>
        <w:jc w:val="right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615"/>
        </w:tabs>
        <w:spacing w:after="0" w:before="113" w:line="240" w:lineRule="auto"/>
        <w:ind w:left="-907" w:right="-1020" w:firstLine="0"/>
        <w:jc w:val="right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Porto Velho/RO, dia, mês e ano.</w:t>
      </w:r>
    </w:p>
    <w:p w:rsidR="00000000" w:rsidDel="00000000" w:rsidP="00000000" w:rsidRDefault="00000000" w:rsidRPr="00000000" w14:paraId="0000003A">
      <w:pPr>
        <w:pageBreakBefore w:val="0"/>
        <w:pBdr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</w:pBdr>
        <w:tabs>
          <w:tab w:val="left" w:leader="none" w:pos="6615"/>
        </w:tabs>
        <w:spacing w:line="240" w:lineRule="auto"/>
        <w:ind w:left="-907" w:right="-1077" w:firstLine="0"/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pageBreakBefore w:val="0"/>
        <w:pBdr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</w:pBdr>
        <w:tabs>
          <w:tab w:val="left" w:leader="none" w:pos="6615"/>
        </w:tabs>
        <w:spacing w:line="240" w:lineRule="auto"/>
        <w:ind w:left="-907" w:right="-1077" w:firstLine="0"/>
        <w:jc w:val="center"/>
        <w:rPr>
          <w:rFonts w:ascii="Calibri" w:cs="Calibri" w:eastAsia="Calibri" w:hAnsi="Calibri"/>
          <w:b w:val="1"/>
          <w:sz w:val="22"/>
          <w:szCs w:val="22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Identificação e assinatura do servidor responsável pela conferência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615"/>
        </w:tabs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615"/>
        </w:tabs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5840" w:w="12240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  <w:font w:name="Times New Roman"/>
  <w:font w:name="Arial Black">
    <w:embedRegular w:fontKey="{00000000-0000-0000-0000-000000000000}" r:id="rId1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36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hyperlink r:id="rId1"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6"/>
          <w:szCs w:val="16"/>
          <w:u w:val="single"/>
          <w:shd w:fill="auto" w:val="clear"/>
          <w:vertAlign w:val="baseline"/>
          <w:rtl w:val="0"/>
        </w:rPr>
        <w:t xml:space="preserve">www.portovelho.ro.gov.br</w:t>
      </w:r>
    </w:hyperlink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5588000</wp:posOffset>
              </wp:positionH>
              <wp:positionV relativeFrom="paragraph">
                <wp:posOffset>0</wp:posOffset>
              </wp:positionV>
              <wp:extent cx="24130" cy="29210"/>
              <wp:effectExtent b="0" l="0" r="0" t="0"/>
              <wp:wrapSquare wrapText="bothSides" distB="0" distT="0" distL="0" distR="0"/>
              <wp:docPr id="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338698" y="3770158"/>
                        <a:ext cx="14605" cy="19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t" bIns="0" lIns="0" spcFirstLastPara="1" rIns="0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5588000</wp:posOffset>
              </wp:positionH>
              <wp:positionV relativeFrom="paragraph">
                <wp:posOffset>0</wp:posOffset>
              </wp:positionV>
              <wp:extent cx="24130" cy="29210"/>
              <wp:effectExtent b="0" l="0" r="0" t="0"/>
              <wp:wrapSquare wrapText="bothSides" distB="0" distT="0" distL="0" distR="0"/>
              <wp:docPr id="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4130" cy="2921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4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360" w:firstLine="0"/>
      <w:jc w:val="center"/>
      <w:rPr>
        <w:rFonts w:ascii="Calibri" w:cs="Calibri" w:eastAsia="Calibri" w:hAnsi="Calibri"/>
        <w:b w:val="1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Modelo elaborado pela Controladoria Geral do Município, Procuradoria Geral do Município, Superintendência Municipal de Gestão de Gastos Públicos e Superintendência Municipal de Licitações</w:t>
    </w:r>
  </w:p>
  <w:p w:rsidR="00000000" w:rsidDel="00000000" w:rsidP="00000000" w:rsidRDefault="00000000" w:rsidRPr="00000000" w14:paraId="0000004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790"/>
      </w:tabs>
      <w:spacing w:after="0" w:before="0" w:line="240" w:lineRule="auto"/>
      <w:ind w:left="0" w:right="57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/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E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Calibri" w:cs="Calibri" w:eastAsia="Calibri" w:hAnsi="Calibri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2"/>
      <w:tblW w:w="9810.0" w:type="dxa"/>
      <w:jc w:val="left"/>
      <w:tblInd w:w="-496.0" w:type="dxa"/>
      <w:tblLayout w:type="fixed"/>
      <w:tblLook w:val="0000"/>
    </w:tblPr>
    <w:tblGrid>
      <w:gridCol w:w="1680"/>
      <w:gridCol w:w="8130"/>
      <w:tblGridChange w:id="0">
        <w:tblGrid>
          <w:gridCol w:w="1680"/>
          <w:gridCol w:w="8130"/>
        </w:tblGrid>
      </w:tblGridChange>
    </w:tblGrid>
    <w:tr>
      <w:trPr>
        <w:cantSplit w:val="0"/>
        <w:trHeight w:val="700" w:hRule="atLeast"/>
        <w:tblHeader w:val="0"/>
      </w:trPr>
      <w:tc>
        <w:tcPr>
          <w:shd w:fill="auto" w:val="clear"/>
        </w:tcPr>
        <w:p w:rsidR="00000000" w:rsidDel="00000000" w:rsidP="00000000" w:rsidRDefault="00000000" w:rsidRPr="00000000" w14:paraId="0000003F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  <w:r w:rsidDel="00000000" w:rsidR="00000000" w:rsidRPr="00000000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298450</wp:posOffset>
                </wp:positionH>
                <wp:positionV relativeFrom="paragraph">
                  <wp:posOffset>635</wp:posOffset>
                </wp:positionV>
                <wp:extent cx="723900" cy="669290"/>
                <wp:effectExtent b="0" l="0" r="0" t="0"/>
                <wp:wrapSquare wrapText="bothSides" distB="0" distT="0" distL="0" distR="0"/>
                <wp:docPr id="2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3900" cy="66929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shd w:fill="auto" w:val="clear"/>
        </w:tcPr>
        <w:p w:rsidR="00000000" w:rsidDel="00000000" w:rsidP="00000000" w:rsidRDefault="00000000" w:rsidRPr="00000000" w14:paraId="00000040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left="0" w:right="0" w:firstLine="0"/>
            <w:jc w:val="center"/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u w:val="none"/>
              <w:shd w:fill="auto" w:val="clear"/>
              <w:vertAlign w:val="baseline"/>
              <w:rtl w:val="0"/>
            </w:rPr>
            <w:t xml:space="preserve">PREFEITURA DO MUNICÍPIO DE PORTO VELHO</w:t>
          </w:r>
        </w:p>
        <w:p w:rsidR="00000000" w:rsidDel="00000000" w:rsidP="00000000" w:rsidRDefault="00000000" w:rsidRPr="00000000" w14:paraId="00000041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left="0" w:right="0" w:firstLine="0"/>
            <w:jc w:val="center"/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u w:val="none"/>
              <w:shd w:fill="auto" w:val="clear"/>
              <w:vertAlign w:val="baseline"/>
              <w:rtl w:val="0"/>
            </w:rPr>
            <w:t xml:space="preserve">SECRETARIA DE ORIGEM DO PROCESSO</w:t>
          </w:r>
        </w:p>
        <w:p w:rsidR="00000000" w:rsidDel="00000000" w:rsidP="00000000" w:rsidRDefault="00000000" w:rsidRPr="00000000" w14:paraId="00000042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left="0" w:right="0" w:firstLine="0"/>
            <w:jc w:val="center"/>
            <w:rPr>
              <w:rFonts w:ascii="Calibri" w:cs="Calibri" w:eastAsia="Calibri" w:hAnsi="Calibri"/>
              <w:i w:val="0"/>
              <w:smallCaps w:val="0"/>
              <w:strike w:val="0"/>
              <w:color w:val="00000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u w:val="none"/>
              <w:shd w:fill="auto" w:val="clear"/>
              <w:vertAlign w:val="baseline"/>
              <w:rtl w:val="0"/>
            </w:rPr>
            <w:t xml:space="preserve">Anexo </w:t>
          </w:r>
          <w:r w:rsidDel="00000000" w:rsidR="00000000" w:rsidRPr="00000000">
            <w:rPr>
              <w:rFonts w:ascii="Calibri" w:cs="Calibri" w:eastAsia="Calibri" w:hAnsi="Calibri"/>
              <w:b w:val="1"/>
              <w:rtl w:val="0"/>
            </w:rPr>
            <w:t xml:space="preserve">XXV </w:t>
          </w:r>
          <w:r w:rsidDel="00000000" w:rsidR="00000000" w:rsidRPr="00000000"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u w:val="none"/>
              <w:shd w:fill="auto" w:val="clear"/>
              <w:vertAlign w:val="baseline"/>
              <w:rtl w:val="0"/>
            </w:rPr>
            <w:t xml:space="preserve">do Decreto nº </w:t>
          </w:r>
          <w:r w:rsidDel="00000000" w:rsidR="00000000" w:rsidRPr="00000000">
            <w:rPr>
              <w:rFonts w:ascii="Calibri" w:cs="Calibri" w:eastAsia="Calibri" w:hAnsi="Calibri"/>
              <w:b w:val="1"/>
              <w:rtl w:val="0"/>
            </w:rPr>
            <w:t xml:space="preserve">XXXXX</w:t>
          </w:r>
          <w:r w:rsidDel="00000000" w:rsidR="00000000" w:rsidRPr="00000000"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u w:val="none"/>
              <w:shd w:fill="auto" w:val="clear"/>
              <w:vertAlign w:val="baseline"/>
              <w:rtl w:val="0"/>
            </w:rPr>
            <w:t xml:space="preserve"> de </w:t>
          </w:r>
          <w:r w:rsidDel="00000000" w:rsidR="00000000" w:rsidRPr="00000000">
            <w:rPr>
              <w:rFonts w:ascii="Calibri" w:cs="Calibri" w:eastAsia="Calibri" w:hAnsi="Calibri"/>
              <w:b w:val="1"/>
              <w:rtl w:val="0"/>
            </w:rPr>
            <w:t xml:space="preserve">XX</w:t>
          </w:r>
          <w:r w:rsidDel="00000000" w:rsidR="00000000" w:rsidRPr="00000000"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u w:val="none"/>
              <w:shd w:fill="auto" w:val="clear"/>
              <w:vertAlign w:val="baseline"/>
              <w:rtl w:val="0"/>
            </w:rPr>
            <w:t xml:space="preserve">/</w:t>
          </w:r>
          <w:r w:rsidDel="00000000" w:rsidR="00000000" w:rsidRPr="00000000">
            <w:rPr>
              <w:rFonts w:ascii="Calibri" w:cs="Calibri" w:eastAsia="Calibri" w:hAnsi="Calibri"/>
              <w:b w:val="1"/>
              <w:rtl w:val="0"/>
            </w:rPr>
            <w:t xml:space="preserve">XX</w:t>
          </w:r>
          <w:r w:rsidDel="00000000" w:rsidR="00000000" w:rsidRPr="00000000"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u w:val="none"/>
              <w:shd w:fill="auto" w:val="clear"/>
              <w:vertAlign w:val="baseline"/>
              <w:rtl w:val="0"/>
            </w:rPr>
            <w:t xml:space="preserve">/</w:t>
          </w:r>
          <w:r w:rsidDel="00000000" w:rsidR="00000000" w:rsidRPr="00000000">
            <w:rPr>
              <w:rFonts w:ascii="Calibri" w:cs="Calibri" w:eastAsia="Calibri" w:hAnsi="Calibri"/>
              <w:b w:val="1"/>
              <w:rtl w:val="0"/>
            </w:rPr>
            <w:t xml:space="preserve">XXXX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43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leader="none" w:pos="6615"/>
            </w:tabs>
            <w:spacing w:after="0" w:before="0" w:line="240" w:lineRule="auto"/>
            <w:ind w:left="0" w:right="0" w:firstLine="0"/>
            <w:jc w:val="center"/>
            <w:rPr>
              <w:rFonts w:ascii="Calibri" w:cs="Calibri" w:eastAsia="Calibri" w:hAnsi="Calibri"/>
              <w:b w:val="1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u w:val="single"/>
              <w:shd w:fill="auto" w:val="clear"/>
              <w:vertAlign w:val="baseline"/>
              <w:rtl w:val="0"/>
            </w:rPr>
            <w:t xml:space="preserve">Formulário de Conferência de Procedimentos </w:t>
          </w:r>
          <w:r w:rsidDel="00000000" w:rsidR="00000000" w:rsidRPr="00000000">
            <w:rPr>
              <w:rFonts w:ascii="Calibri" w:cs="Calibri" w:eastAsia="Calibri" w:hAnsi="Calibri"/>
              <w:b w:val="1"/>
              <w:u w:val="single"/>
              <w:rtl w:val="0"/>
            </w:rPr>
            <w:t xml:space="preserve">para Pedido Troca de Marca de Objeto Licitado (art. 81 do Decreto Municipal nº 18.892/2023)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44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left="0" w:right="0" w:firstLine="0"/>
            <w:jc w:val="center"/>
            <w:rPr>
              <w:rFonts w:ascii="Calibri" w:cs="Calibri" w:eastAsia="Calibri" w:hAnsi="Calibri"/>
              <w:b w:val="1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45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left="0" w:right="0" w:firstLine="0"/>
            <w:jc w:val="center"/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u w:val="none"/>
              <w:shd w:fill="auto" w:val="clear"/>
              <w:vertAlign w:val="baseline"/>
              <w:rtl w:val="0"/>
            </w:rPr>
            <w:t xml:space="preserve">PROCESSO Nº __________________________/_____________</w:t>
          </w:r>
        </w:p>
      </w:tc>
    </w:tr>
  </w:tbl>
  <w:p w:rsidR="00000000" w:rsidDel="00000000" w:rsidP="00000000" w:rsidRDefault="00000000" w:rsidRPr="00000000" w14:paraId="0000004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tabs>
        <w:tab w:val="left" w:leader="none" w:pos="6615"/>
      </w:tabs>
      <w:spacing w:line="260" w:lineRule="auto"/>
      <w:ind w:left="-900" w:right="0" w:firstLine="0"/>
      <w:jc w:val="both"/>
    </w:pPr>
    <w:rPr>
      <w:rFonts w:ascii="Arial" w:cs="Arial" w:eastAsia="Arial" w:hAnsi="Arial"/>
      <w:b w:val="1"/>
    </w:rPr>
  </w:style>
  <w:style w:type="paragraph" w:styleId="Heading2">
    <w:name w:val="heading 2"/>
    <w:basedOn w:val="Normal"/>
    <w:next w:val="Normal"/>
    <w:pPr>
      <w:keepNext w:val="1"/>
      <w:pageBreakBefore w:val="0"/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tabs>
        <w:tab w:val="left" w:leader="none" w:pos="6615"/>
      </w:tabs>
      <w:spacing w:line="260" w:lineRule="auto"/>
      <w:ind w:left="-900" w:right="-1062" w:firstLine="0"/>
    </w:pPr>
    <w:rPr>
      <w:rFonts w:ascii="Arial" w:cs="Arial" w:eastAsia="Arial" w:hAnsi="Arial"/>
      <w:b w:val="1"/>
      <w:sz w:val="20"/>
      <w:szCs w:val="20"/>
    </w:rPr>
  </w:style>
  <w:style w:type="paragraph" w:styleId="Heading3">
    <w:name w:val="heading 3"/>
    <w:basedOn w:val="Normal"/>
    <w:next w:val="Normal"/>
    <w:pPr>
      <w:keepNext w:val="1"/>
      <w:pageBreakBefore w:val="0"/>
      <w:tabs>
        <w:tab w:val="left" w:leader="none" w:pos="6615"/>
      </w:tabs>
      <w:spacing w:line="260" w:lineRule="auto"/>
      <w:ind w:left="0" w:firstLine="0"/>
      <w:jc w:val="center"/>
    </w:pPr>
    <w:rPr>
      <w:rFonts w:ascii="Arial Black" w:cs="Arial Black" w:eastAsia="Arial Black" w:hAnsi="Arial Black"/>
      <w:b w:val="1"/>
      <w:sz w:val="20"/>
      <w:szCs w:val="20"/>
    </w:rPr>
  </w:style>
  <w:style w:type="paragraph" w:styleId="Heading4">
    <w:name w:val="heading 4"/>
    <w:basedOn w:val="Normal"/>
    <w:next w:val="Normal"/>
    <w:pPr>
      <w:keepNext w:val="1"/>
      <w:pageBreakBefore w:val="0"/>
      <w:tabs>
        <w:tab w:val="left" w:leader="none" w:pos="6615"/>
      </w:tabs>
      <w:spacing w:line="260" w:lineRule="auto"/>
      <w:ind w:left="0" w:firstLine="0"/>
      <w:jc w:val="both"/>
    </w:pPr>
    <w:rPr>
      <w:rFonts w:ascii="Arial" w:cs="Arial" w:eastAsia="Arial" w:hAnsi="Arial"/>
      <w:b w:val="1"/>
      <w:sz w:val="20"/>
      <w:szCs w:val="20"/>
    </w:rPr>
  </w:style>
  <w:style w:type="paragraph" w:styleId="Heading5">
    <w:name w:val="heading 5"/>
    <w:basedOn w:val="Normal"/>
    <w:next w:val="Normal"/>
    <w:pPr>
      <w:keepNext w:val="1"/>
      <w:pageBreakBefore w:val="0"/>
      <w:tabs>
        <w:tab w:val="left" w:leader="none" w:pos="6615"/>
      </w:tabs>
      <w:spacing w:line="260" w:lineRule="auto"/>
      <w:ind w:left="0" w:firstLine="0"/>
      <w:jc w:val="both"/>
    </w:pPr>
    <w:rPr>
      <w:rFonts w:ascii="Arial" w:cs="Arial" w:eastAsia="Arial" w:hAnsi="Arial"/>
      <w:b w:val="1"/>
      <w:sz w:val="20"/>
      <w:szCs w:val="20"/>
      <w:u w:val="singl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pageBreakBefore w:val="0"/>
      <w:spacing w:after="120" w:before="240" w:lineRule="auto"/>
      <w:jc w:val="center"/>
    </w:pPr>
    <w:rPr>
      <w:rFonts w:ascii="Arial" w:cs="Arial" w:eastAsia="Arial" w:hAnsi="Arial"/>
      <w:b w:val="1"/>
      <w:i w:val="1"/>
      <w:sz w:val="28"/>
      <w:szCs w:val="2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3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Black-regular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://www.portovelho.ro.gov.br/" TargetMode="External"/><Relationship Id="rId2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